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Planificación Microcurricular para el Tema: Colores y Formas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Identificar y clasificar colores y formas en su entorno.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Reconocer al menos 5 colores y 5 formas, mencionar objetos que los representen.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Aprendizaje activo a través de juegos, actividades artísticas y exploración sensorial.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de colores, bloques de formas, cuentos ilustrados, temperas, pinceles, hojas de papel.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identificar colores y formas en juegos y actividades prácticas.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Juego de memoria con tarjetas, dibujo de objetos de diferentes colores y formas, presentación de trabajos artísticos.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Niños con dificultades de aprendizaje en identificación.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imágenes y apoyo visual adicional, trabajo en pequeños grupos.</w:t>
            </w:r>
          </w:p>
        </w:tc>
      </w:tr>
    </w:tbl>
    <w:p/>
    <w:p/>
    <w:p>
      <w:pPr/>
      <w:r>
        <w:rPr>
          <w:sz w:val="24"/>
          <w:szCs w:val="24"/>
          <w:b w:val="1"/>
          <w:bCs w:val="1"/>
        </w:rPr>
        <w:t xml:space="preserve">PLANIFICACIÓN SEMANAL</w:t>
      </w:r>
    </w:p>
    <w:tbl>
      <w:tblGrid>
        <w:gridCol w:w="3000" w:type="dxa"/>
        <w:gridCol w:w="12000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LUNES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Introducción a los colores, identificación en objetos del salón.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MARTES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Juego de clasificación de formas con bloques.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MIÉRCOLES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Actividad artística: pintar con colores primarios.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JUEVES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Cuento sobre colores y formas, discusión en grupo.</w:t>
            </w:r>
          </w:p>
        </w:tc>
      </w:tr>
      <w:tr>
        <w:trPr/>
        <w:tc>
          <w:tcPr>
            <w:tcW w:w="3000" w:type="dxa"/>
            <w:noWrap/>
          </w:tcPr>
          <w:p>
            <w:pPr/>
            <w:r>
              <w:rPr>
                <w:b w:val="1"/>
                <w:bCs w:val="1"/>
              </w:rPr>
              <w:t xml:space="preserve">VIERNES</w:t>
            </w:r>
          </w:p>
        </w:tc>
        <w:tc>
          <w:tcPr>
            <w:tcW w:w="12000" w:type="dxa"/>
            <w:noWrap/>
          </w:tcPr>
          <w:p>
            <w:pPr/>
            <w:r>
              <w:rPr/>
              <w:t xml:space="preserve">Evaluación lúdica: juego de bingo de colores y formas.</w:t>
            </w:r>
          </w:p>
        </w:tc>
      </w:tr>
    </w:tbl>
    <w:sectPr>
      <w:pgSz w:orient="landscape" w:w="16837.79527559055" w:h="11905.511811023622"/>
      <w:pgMar w:top="600" w:right="600" w:bottom="600" w:left="60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2026-03-11T02:14:16+00:00</dcterms:created>
  <dcterms:modified xsi:type="dcterms:W3CDTF">2026-03-11T02:14:16+00:00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