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Estudio de las vocales a través de actividades lúdicas y creativas.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y pronunciar las vocales correctamente.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asociar cada vocal con imágenes y sonidos correspondientes.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 de cartas, canciones, y actividades de escritura creativa.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vocales, pictogramas, videos educativos, materiales de arte.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deben poder identificar y pronunciar las vocales sin errores.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Evaluaciones formativas, observación directa y actividades prácticas de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para identificar sonidos.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auditivos adicionales y sesiones individuales de apoyo.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las vocales con un juego de cartas.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Escuchar y cantar una canción de las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dibujo y asociación de imágenes con las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Escritura creativa con palabras que contienen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Repaso y evaluación del conocimiento adquirido mediante un juego interactivo.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2026-03-11T23:45:45+00:00</dcterms:created>
  <dcterms:modified xsi:type="dcterms:W3CDTF">2026-03-11T23:45:45+00:00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