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 de unidad para el análisis de textos de uso cotidiano en el contexto de las plantas acuáticas.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LL.2.1.1. Distinguir la intención comunicativa (persuadir, expresar emociones, informar, requerir, etc.) que tienen diversos textos de uso cotidiano desde el análisis del propósito de su contenido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I.LL.2.1.1. Reconoce el uso de textos escritos en la vida cotidiana, identifica su intención comunicativa y emite opiniones valorativas sobre la utilidad de su información. (I.3.,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Lectura y análisis de textos escritos sobre plantas acuáticas, discusión en grupo sobre intenciones comunicativas, y elaboración de un texto informativo propio.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Lectura y análisis de textos escritos sobre plantas acuáticas, discusión en grupo sobre intenciones comunicativas, y elaboración de un texto informativo propio.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de uso cotidiano, acceso a internet, fichas de trabajo, proyector, pizarra.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 de evaluación para el análisis de textos, preguntas de reflexión en clase, y un trabajo escrito de análisis personal.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