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sobre Números No Reales en el contexto de la comunicación matemática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Identificar y analizar la intención comunicativa de textos que abordan los números no reales en la vida cotidiana.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LL.2.1.1. Distinguir la intención comunicativa (persuadir, expresar emociones, informar, requerir, etc.) que tienen diversos textos de uso cotidiano desde el análisis del propósito de su contenido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I.LL.2.1.1. Reconoce el uso de textos escritos en la vida cotidiana, identifica su intención comunicativa y emite opiniones valorativas sobre la utilidad de su información. (I.3.,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Desarrollo de la comprensión lectora, pensamiento crítico y uso de herramientas comunicativas en matemáticas.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Lectura crítica de textos, análisis en grupo, debates sobre la utilidad de los números no reales en la vida diaria.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Lectura crítica de textos, análisis en grupo, debates sobre la utilidad de los números no reales en la vida diaria.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informativos, artículos, ejemplos de situaciones cotidianas, gráficos y presentaciones digitales.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Cuestionarios, exposiciones orales, trabajo en grupo sobre la identificación de textos. Uso de rúbricas para evaluar la claridad de la intención comunicativa.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