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Planificación microcurricular para el estudio de fracciones.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Los estudiantes emitirán opiniones valorativas sobre la utilidad de la información contenida en textos que abordan el uso de fracciones en situaciones cotidianas.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LL.2.1.2. Emitir, con honestidad, opiniones valorativas sobre la utilidad de la informacion contenida en textos de uso cotidiano en diferentes situaciones comunicativas.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I.LL.2.1.1. Reconoce el uso de textos escritos en la vida cotidiana, identifica su intencion comunicativa y emite opiniones valorativas sobre la utilidad de su información. (I.3., I.4.)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Tratamiento de textos, crítica constructiva, aplicación de conocimientos matemáticos en la vida diaria.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Lectura de textos sobre fracciones en situaciones cotidianas, discusión grupal sobre la utilidad de la información, ejercicios prácticos para aplicar fracciones en la vida real.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Lectura de textos sobre fracciones en situaciones cotidianas, discusión grupal sobre la utilidad de la información, ejercicios prácticos para aplicar fracciones en la vida real.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Textos informativos sobre fracciones, calculadoras, materiales didácticos para la práctica de fracciones, hojas de trabajo.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Rúbricas para evaluar la participación en discusiones, pruebas escritas sobre fracciones, proyectos sobre la aplicación de fracciones en la vida diaria.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