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Crear cuentos sobre animales de la Amazonia en peligro de extinción, promoviendo la empatía y la conciencia ambiental.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Que los estudiantes redacten cartas en las que expresen sus preocupaciones acerca de la fauna de la Amazonia, implementando la narrativa de sus cuentos.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LL.2.5.6. Crear cuentos o historias sobre animales de la Amazonia en peligro de extinción, expresando sus preocupaciones y desarrollando empatía hacia la fauna de la Amazonia.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Identificación de animales en peligro y capacidades para expresar emociones en el texto.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Educación Ambiental, Desarrollo Social, Lectura Crítica.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Talleres de escritura creativa, lectura de cuentos, discusiones grupales sobre la importancia de la fauna y redacción de cartas.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Talleres de escritura creativa, lectura de cuentos, discusiones grupales sobre la importancia de la fauna y redacción de cartas.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Libros sobre fauna de la Amazonia, videos educativos, materiales de escritura, hojas de trabajo.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Evaluación formativa a través de la observación de participación, rúbricas para la evaluación de cuentos y cartas.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