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Unidad didáctica sobre la atmósfera de la Tierra primitiva y la abiogénesis.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 estudiante identificará los elementos químicos presentes en la atmósfera primitiva y comprenderá su papel en la formación de biomoléculas.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CN.B.5.1.2. Identificar los elementos y compuestos químicos de la atmósfera de la Tierra primitiva, y relacionarlos con la formación abiógenica de las moléculas orgánicas que forman parte de la materia viva.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I.CN.B.5.1.2 Explica la importancia de las biomoléculas a partir de la sustentación científica y/o la ejecución de experimentos sencillos sobre los procesos de abiogénesis, características básicas, estructura, diversidad y función en la materia viva. (I.3., I.4.)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Ciencias, Tecnología, Ambiente, Educación para la Salud.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Se utilizarán exposiciones, trabajo colaborativo en laboratorio y actividades prácticas que simulen condiciones de la Tierra primitiva.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Se utilizarán exposiciones, trabajo colaborativo en laboratorio y actividades prácticas que simulen condiciones de la Tierra primitiva.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Material de lectura, videos educativos, equipo de laboratorio (tubos de ensayo, reactivos, etc.), gráficos de la composición de la atmósfera.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Pruebas escritas, trabajos prácticos, presentaciones grupales y autorreflexiones.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