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el área de Ciencias Naturales enfocada en la salud sexual y reproductiva.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Promover el conocimiento sobre la salud sexual y reproductiva y su influencia en el proyecto de vida de los estudiantes.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CN.B.5.4.14. Relacionar la salud sexual y reproductiva con las implicaciones en el proyecto de vida.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Participación activa en discusiones, comprensión de conceptos clave, capacidad para relacionar información con el propio proyecto de vida.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Salud integral, Derechos Humanos, Educación para la vida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del sistema DUA (Diseño Universal para el Aprendizaje) para crear un ambiente inclusivo que permita a todos los estudiantes acceder a la información sobre salud sexual y reproductiva a través de múltiples formatos (videos, debates, talleres).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Uso del sistema DUA (Diseño Universal para el Aprendizaje) para crear un ambiente inclusivo que permita a todos los estudiantes acceder a la información sobre salud sexual y reproductiva a través de múltiples formatos (videos, debates, talleres).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Material audiovisual, guías de discusión, testimonios, charlas de expertos, plataforma digital para acceder a contenido complementario.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Debates grupales, presentaciones, reflexiones escritas y encuestas de autoevaluación sobre el tema.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