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Planificación microcurricular para el área de Ciencias Naturales enfocada en el análisis y clasificación de propiedades de los gases.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CN.Q.5.1.1. Analizar y clasificar las propiedades de los gases que se generan en la industria y aquellos que son más comunes en la vida y que inciden en la salud y el ambiente.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I.CN.Q.5.1.1. Explica las propiedades y leyes de los gases, reconoce los gases cotidianos, identifica los procesos físicos y su incidencia en la salud y el ambiente.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Educación ambiental, salud y bienestar, ciencia y tecnología.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Se implementará un enfoque constructivista, fomentando la indagación y el trabajo colaborativo. Los estudiantes participarán en un proyecto que involucra la investigación y análisis de distintos tipos de gases y sus propiedades. Se organizarán grupos de trabajo donde cada grupo investigará un gas específico, recopilando información sobre su origen, propiedades, usos industriales y efectos en la salud y el medio ambiente. Las actividades iniciarán con una lluvia de ideas para recordar los conceptos previos, seguidas de investigaciones en línea y entrevistas a expertos. Se fomentarán debates en clase donde los estudiantes expresarán sus hallazgos y opiniones. Se utilizarán recursos visuales como infografías y videos para ilustrar conceptos complejos. Se implementarán adaptaciones para estudiantes con diferentes ritmos de aprendizaje, ofreciendo recursos adicionales y actividades diferenciadas. Ejemplos concretos incluirán simulaciones de reacciones químicas en el aula y la creación de un mural colaborativo sobre gases y su impacto en la salud.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Se implementará un enfoque constructivista, fomentando la indagación y el trabajo colaborativo. Los estudiantes participarán en un proyecto que involucra la investigación y análisis de distintos tipos de gases y sus propiedades. Se organizarán grupos de trabajo donde cada grupo investigará un gas específico, recopilando información sobre su origen, propiedades, usos industriales y efectos en la salud y el medio ambiente. Las actividades iniciarán con una lluvia de ideas para recordar los conceptos previos, seguidas de investigaciones en línea y entrevistas a expertos. Se fomentarán debates en clase donde los estudiantes expresarán sus hallazgos y opiniones. Se utilizarán recursos visuales como infografías y videos para ilustrar conceptos complejos. Se implementarán adaptaciones para estudiantes con diferentes ritmos de aprendizaje, ofreciendo recursos adicionales y actividades diferenciadas. Ejemplos concretos incluirán simulaciones de reacciones químicas en el aula y la creación de un mural colaborativo sobre gases y su impacto en la salud.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Computadoras, acceso a internet, proyector, materiales para manualidades, libros de texto sobre química y ciencias naturales, videos educativos.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Evaluaciones formativas a través de proyectos grupales, presentaciones orales y trabajos escritos. Se utilizarán rúbricas para evaluar la calidad de las investigaciones y presentaciones. Las autoevaluaciones y coevaluaciones también serán parte del proceso.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