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la unidad sobre los gases y su impacto en la salud y el ambiente.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CN.Q.5.1.1. Analizar y clasificar las propiedades de los gases que se generan en la industria y aquellos que son más comunes en la vida y que inciden en la salud y el ambiente.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I.CN.Q.5.1.1. Explica las propiedades y leyes de los gases, reconoce los gases cotidianos, identifica los procesos físicos y su incidencia en la salud y el ambiente. (J.3., 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Salud, Medio Ambiente, Ciencia y Tecnología.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 un enfoque constructivista que fomente la interacción y el aprendizaje significativo. Las actividades se iniciarán con una lluvia de ideas sobre los gases en la vida diaria, seguida de una clase magistral que explique las propiedades y leyes de los gases. Se realizarán experimentos sencillos en el aula para observar las propiedades de los gases, como la difusión y la presión. Las interacciones entre docente y estudiantes se promoverán a través de debates y trabajos en grupo. Recursos como videos, experimentos y artículos relacionados se utilizarán para enriquecer el aprendizaje. Para los estudiantes con distintos ritmos de aprendizaje, se ofrecerán guías diferenciadas y apoyo adicional en actividades prácticas. Se espera que se logre una comprensión profunda y aplicable de los conceptos.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 un enfoque constructivista que fomente la interacción y el aprendizaje significativo. Las actividades se iniciarán con una lluvia de ideas sobre los gases en la vida diaria, seguida de una clase magistral que explique las propiedades y leyes de los gases. Se realizarán experimentos sencillos en el aula para observar las propiedades de los gases, como la difusión y la presión. Las interacciones entre docente y estudiantes se promoverán a través de debates y trabajos en grupo. Recursos como videos, experimentos y artículos relacionados se utilizarán para enriquecer el aprendizaje. Para los estudiantes con distintos ritmos de aprendizaje, se ofrecerán guías diferenciadas y apoyo adicional en actividades prácticas. Se espera que se logre una comprensión profunda y aplicable de los conceptos.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Material audiovisual, artículos de investigación, equipos para experimentación (botellas, globos, etc.), acceso a internet para investigación.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rúbricas de evaluación para las presentaciones, exámenes cortos de opción múltiple sobre teorías de gases y observación directa durante las actividades prácticas.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