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Planificación Microcurricular para Ciencias Naturales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CN.B.5.1.4. Describir y comparar las características básicas de las biomoléculas a partir de sus procesos de síntesis y diversidad de polímeros.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Capacidad para identificar y clasificar biomoléculas, explicación de procesos de síntesis, usos de polímeros en contextos cotidianos.</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Formación en valores, desarrollo de habilidades de pensamiento crítico y análisis científico.</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estrategia metodológica para abordar el tema de la célula de las plantas se basa en un enfoque pedagógico constructivista, donde se promueve la investigación y la indagación. La secuencia didáctica inicia con una introducción al tema mediante videos interactivos que ilustran las partes de la célula vegetal y su función. Esto se complementa con una lluvia de ideas donde los estudiantes comparten lo que ya conocen sobre biomoléculas y células, lo que les permite activar conocimientos previos y establecer conexiones con el nuevo contenido que se va a desarrollar. La interacción entre docente y estudiantes se da durante estas actividades iniciales, creando un ambiente colaborativo de aprendizaje donde todos participan y aportan. nnLas actividades guiadas incluyen la realización de modelos 3D de células vegetales utilizando materiales reciclables. Esta actividad no solo fomenta la creatividad, sino también el trabajo en equipo y la aplicación práctica de conceptos teóricos. Los estudiantes trabajan en grupos, cada uno enfocado en una biomolécula específica—carbohidratos, lípidos, proteínas y ácidos nucleicos—analizando su estructura y función dentro de la célula. Observarán, describirán y compararán sus propiedades, lo que les permitirá desarrollar una visión holística sobre la diversidad de la materia viva. nnPara atender la diversidad de ritmos de aprendizaje, se implementarán estrategias de diferenciación. Por ejemplo, los estudiantes que demuestren mayor interés o capacidad en biología molecular podrán profundizar en estudios sobre genética y su relación con las biomoléculas, mientras que aquellos que necesiten apoyo adicional contarán con recursos como fichas de trabajo simplificadas y tutorías personalizadas. De esta manera, se asegura que todos los estudiantes avancen en su aprendizaje sin importar su nivel inicial de conocimiento. nnAdemás, se propondrán salidas de campo a jardines botánicos locales, donde los estudiantes podrán observar diferentes tipos de plantas y discutir cómo cada uno de ellos tiene adaptaciones que están relacionadas con sus biomoléculas. Este enfoque experiencial les permitirá ver la teoría en acción y entender mejor la relevancia de las biomoléculas en sus vidas diarias. nnFinalmente, se realizarán reflexiones grupales donde los estudiantes presenten sus modelos y expliquen las funciones de las biomoléculas que han investigado. Esto no solo les ayuda a consolidar sus aprendizajes, sino que también promueve la oralidad y confianza en sí mismos al compartir sus hallazgos. Las recomendaciones prácticas incluyen el uso de recursos tecnológicos como herramientas de presentaciones digitales y plataformas de aprendizaje en línea, lo que enriquece la experiencia de aprendizaje y la hace más atractiva para los estudiantes.</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Videos interactivos, materiales reciclables para modelos, artículos científicos sobre biomoléculas, fichas informativas.</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${indicadores_logro}</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Rúbricas de evaluación para trabajos grupales, autoevaluación de participación, pruebas escritas sobre los conceptos aprendidos.</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${adaptacion_necesidad}</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${adaptacion_aplicada}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