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Números Pares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Números Pares</w:t>
      </w:r>
    </w:p>
    <w:p>
      <w:pPr/>
      <w:r>
        <w:rPr/>
        <w:t xml:space="preserve">Fecha: 01/11/2023 - 05/11/2023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Los estudiantes explorarán los números pares mediante actividades lúdicas que fomenten la identificación y agrupación de estos números en diferentes contextos.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Juego y exploración del entorno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y clasificar los números pares dentro de un conjunto de números.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Identificación de números pares</w:t>
      </w:r>
    </w:p>
    <w:p>
      <w:pPr/>
      <w:r>
        <w:rPr/>
        <w:t xml:space="preserve">Estrategias metodologicas: Juegos interactivos, actividades en grupo, y uso de material concreto.</w:t>
      </w:r>
    </w:p>
    <w:p>
      <w:pPr/>
      <w:r>
        <w:rPr/>
        <w:t xml:space="preserve">Recursos materiales: Tarjetas con números, pelotas, cintas, hojas de trabajo.</w:t>
      </w:r>
    </w:p>
    <w:p>
      <w:pPr/>
      <w:r>
        <w:rPr/>
        <w:t xml:space="preserve">Indicadores evaluacion: Participación activa, correcta identificación de números pares, trabajo en equipo.</w:t>
      </w:r>
    </w:p>
    <w:p>
      <w:pPr/>
      <w:r>
        <w:rPr/>
        <w:t xml:space="preserve">Tecnica instrumento: Observación directa y checklist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Números Pares</w:t>
      </w:r>
    </w:p>
    <w:p>
      <w:pPr/>
      <w:r>
        <w:rPr/>
        <w:t xml:space="preserve">Inicio: Conversación sobre la importancia de los números en nuestra vida cotidiana.</w:t>
      </w:r>
    </w:p>
    <w:p>
      <w:pPr/>
      <w:r>
        <w:rPr/>
        <w:t xml:space="preserve">Proceso: Presentar los números del 1 al 10 y pedir a los estudiantes que identifiquen cuáles son pares.</w:t>
      </w:r>
    </w:p>
    <w:p>
      <w:pPr/>
      <w:r>
        <w:rPr/>
        <w:t xml:space="preserve">Cierre: Refuerzo de la identificación de números pares a través de un juego de memoria.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Contar en Pares</w:t>
      </w:r>
    </w:p>
    <w:p>
      <w:pPr/>
      <w:r>
        <w:rPr/>
        <w:t xml:space="preserve">Inicio: Cantar una canción que incluya contar en pares.</w:t>
      </w:r>
    </w:p>
    <w:p>
      <w:pPr/>
      <w:r>
        <w:rPr/>
        <w:t xml:space="preserve">Proceso: Los estudiantes contarán objetos en pares usando tarjetas numéricas.</w:t>
      </w:r>
    </w:p>
    <w:p>
      <w:pPr/>
      <w:r>
        <w:rPr/>
        <w:t xml:space="preserve">Cierre: Revisión de los números contados y su clasificación como pares.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Formando Números Pares</w:t>
      </w:r>
    </w:p>
    <w:p>
      <w:pPr/>
      <w:r>
        <w:rPr/>
        <w:t xml:space="preserve">Inicio: Presentación de una historia que involucra números pares.</w:t>
      </w:r>
    </w:p>
    <w:p>
      <w:pPr/>
      <w:r>
        <w:rPr/>
        <w:t xml:space="preserve">Proceso: Realizar una actividad de agrupación de objetos en pares y registrarlos en una hoja.</w:t>
      </w:r>
    </w:p>
    <w:p>
      <w:pPr/>
      <w:r>
        <w:rPr/>
        <w:t xml:space="preserve">Cierre: Compartir los grupos formados y reflexionar sobre los pares.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Juegos de Pares</w:t>
      </w:r>
    </w:p>
    <w:p>
      <w:pPr/>
      <w:r>
        <w:rPr/>
        <w:t xml:space="preserve">Inicio: Explicar los juegos que se realizarán y su relación con los números pares.</w:t>
      </w:r>
    </w:p>
    <w:p>
      <w:pPr/>
      <w:r>
        <w:rPr/>
        <w:t xml:space="preserve">Proceso:  jugar a 'Encuentra el Par' en equipos, utilizando tarjetas con números.</w:t>
      </w:r>
    </w:p>
    <w:p>
      <w:pPr/>
      <w:r>
        <w:rPr/>
        <w:t xml:space="preserve">Cierre: Evaluar el aprendizaje a través de una breve conversación grupal sobre la experiencia.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Revisión y Cierre del Tema</w:t>
      </w:r>
    </w:p>
    <w:p>
      <w:pPr/>
      <w:r>
        <w:rPr/>
        <w:t xml:space="preserve">Inicio: Refuerzo a través de preguntas sobre lo aprendido durante la semana.</w:t>
      </w:r>
    </w:p>
    <w:p>
      <w:pPr/>
      <w:r>
        <w:rPr/>
        <w:t xml:space="preserve">Proceso: Realizar una actividad de repaso donde los estudiantes deben identificar números pares en una hoja de trabajo.</w:t>
      </w:r>
    </w:p>
    <w:p>
      <w:pPr/>
      <w:r>
        <w:rPr/>
        <w:t xml:space="preserve">Cierre: Reflección sobre lo aprendido y entrega de una constancia de participación.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recomienda fomentar la participación activa y la colaboración entre los estudiantes a lo largo de todas las actividades.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2026-02-12T04:36:12+00:00</dcterms:created>
  <dcterms:modified xsi:type="dcterms:W3CDTF">2026-02-12T04:36:12+00:00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